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B4" w:rsidRPr="00990F74" w:rsidRDefault="00794C89" w:rsidP="00990F74">
      <w:pPr>
        <w:pStyle w:val="Standard"/>
        <w:jc w:val="center"/>
        <w:rPr>
          <w:rFonts w:hint="eastAsia"/>
          <w:b/>
        </w:rPr>
      </w:pPr>
      <w:r w:rsidRPr="00990F74">
        <w:rPr>
          <w:b/>
          <w:sz w:val="30"/>
          <w:szCs w:val="30"/>
        </w:rPr>
        <w:t>Экономическое обоснование увеличения тарифов.</w:t>
      </w:r>
    </w:p>
    <w:p w:rsidR="00734BB4" w:rsidRDefault="00734BB4">
      <w:pPr>
        <w:pStyle w:val="Standard"/>
        <w:rPr>
          <w:rFonts w:hint="eastAsia"/>
          <w:sz w:val="30"/>
          <w:szCs w:val="30"/>
        </w:rPr>
      </w:pPr>
    </w:p>
    <w:p w:rsidR="00990F74" w:rsidRPr="00990F74" w:rsidRDefault="00990F74" w:rsidP="00990F74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 проекте методических рекомендаций по утверждению тарифов на регулярные перевозки пассажиров и багажа, положен алгоритм расчета экономически  обоснованной величины тарифа на 1 км пробега пассажирского транспортного средства определенного типа (марки) на маршруте (далее- экономически обоснованный тариф). Эта величина должна находиться в основе финансовых взаимоотношений между перевозчиком (МУП «Пестравкаавтотранс») и муниципальным заказчиком услуг по перевозке пассажиров (Администрация муниципального района Пестравский Самарской области).</w:t>
      </w:r>
    </w:p>
    <w:p w:rsidR="00990F74" w:rsidRPr="00990F74" w:rsidRDefault="00990F74" w:rsidP="00990F7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Экономически обоснованный тариф на 1 км пробега транспортного  средства является базовой величиной, на основе которого рассчитывается  тариф на перевозку  одного пассажира. На основе экономически обоснованной величины тарифа на 1 км пробега пассажирского транспортного средства, в методических  рекомендациях разработаны:</w:t>
      </w:r>
    </w:p>
    <w:p w:rsidR="00990F74" w:rsidRPr="00990F74" w:rsidRDefault="00990F74" w:rsidP="00990F7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-алгоритмы  расчета экономически обоснованной стоимости плановой работы (выпуск на маршрут транспортного средства определенного количества и типа) в любой заданный период времени, в соответствии с действующим  или планируемым расписанием;</w:t>
      </w:r>
    </w:p>
    <w:p w:rsidR="00990F74" w:rsidRPr="00990F74" w:rsidRDefault="00990F74" w:rsidP="00990F7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алгоритм расчета экономически обоснованной стоимости перевозки одного пассажира;</w:t>
      </w:r>
    </w:p>
    <w:p w:rsidR="00990F74" w:rsidRPr="00990F74" w:rsidRDefault="00990F74" w:rsidP="00990F7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механизм оценки, с учетом прогнозируемой величины сбора платы за проезд,  требуемых объемов бюджетного финансирования пассажирских перевозок, обеспечивающих устойчивую работу пассажирского транспорта.</w:t>
      </w:r>
    </w:p>
    <w:p w:rsidR="00990F74" w:rsidRPr="00990F74" w:rsidRDefault="00990F74" w:rsidP="00990F74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Под экономически обоснованной величиной тарифа понимается такая   величина, которая позволяет:</w:t>
      </w:r>
    </w:p>
    <w:p w:rsidR="00990F74" w:rsidRPr="00990F74" w:rsidRDefault="00990F74" w:rsidP="00990F7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-обеспечивать выполнение выпуска перевозчикам на  маршрут определенного количества и типа транспортных средств (топливом, шинами, запасными частями и др.) при условии соблюдения нормативных требований по безопасности перевозок;</w:t>
      </w:r>
    </w:p>
    <w:p w:rsidR="00990F74" w:rsidRPr="00990F74" w:rsidRDefault="00990F74" w:rsidP="00990F7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-устанавливать уровень оплаты труда персонала перевозчика, обеспечивающий профессиональную пригодность и стабильность его  состава;</w:t>
      </w:r>
    </w:p>
    <w:p w:rsidR="00990F74" w:rsidRPr="00990F74" w:rsidRDefault="00990F74" w:rsidP="00990F7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-обеспечивать экономически устойчивую деятельность перевозчика, а также обновление парка транспортных средств и иных основных средств, </w:t>
      </w: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lastRenderedPageBreak/>
        <w:t>технологически связанных с обеспечением перевозок, в случае недостатка величины амортизационных отчислений.</w:t>
      </w:r>
    </w:p>
    <w:p w:rsidR="00990F74" w:rsidRPr="00990F74" w:rsidRDefault="00990F74" w:rsidP="00990F74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 основу расчета экономически обоснованной величины тарифа положен нормативный метод расчета величины расходов. Величина себестоимости определяется как сумма расходов, непосредственно связанных с перевозками (прямых расходов) и косвенных расходов.</w:t>
      </w:r>
    </w:p>
    <w:p w:rsidR="00990F74" w:rsidRPr="00990F74" w:rsidRDefault="00990F74" w:rsidP="00990F74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 составе прямых расходов при перевозках автобусами учитывают:</w:t>
      </w:r>
    </w:p>
    <w:p w:rsidR="00990F74" w:rsidRPr="00990F74" w:rsidRDefault="00990F74" w:rsidP="00990F7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оплату труда водителей;</w:t>
      </w:r>
    </w:p>
    <w:p w:rsidR="00990F74" w:rsidRPr="00990F74" w:rsidRDefault="00990F74" w:rsidP="00990F7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страховые взносы от величины фонда оплаты труда;</w:t>
      </w:r>
    </w:p>
    <w:p w:rsidR="00990F74" w:rsidRPr="00990F74" w:rsidRDefault="00990F74" w:rsidP="00990F7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расходы на приобретение топлива для маршрутных автобусов;</w:t>
      </w:r>
    </w:p>
    <w:p w:rsidR="00990F74" w:rsidRPr="00990F74" w:rsidRDefault="00990F74" w:rsidP="00990F74">
      <w:pPr>
        <w:widowControl/>
        <w:suppressAutoHyphens w:val="0"/>
        <w:rPr>
          <w:rFonts w:ascii="Calibri" w:eastAsia="Times New Roman" w:hAnsi="Calibri" w:cs="Times New Roman"/>
          <w:kern w:val="0"/>
          <w:sz w:val="22"/>
          <w:szCs w:val="22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расходы на приобретение смазочных и прочих эксплуатационных материалов для маршрутных автобусов;</w:t>
      </w:r>
    </w:p>
    <w:p w:rsidR="00990F74" w:rsidRPr="00990F74" w:rsidRDefault="00990F74" w:rsidP="00990F7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расходы на износ и ремонт шин автобусов;</w:t>
      </w:r>
    </w:p>
    <w:p w:rsidR="00990F74" w:rsidRPr="00990F74" w:rsidRDefault="00990F74" w:rsidP="00990F7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расходы на  ТО и эксплуатационный ремонт автобусов;</w:t>
      </w:r>
    </w:p>
    <w:p w:rsidR="00990F74" w:rsidRPr="00990F74" w:rsidRDefault="00990F74" w:rsidP="00990F7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амортизацию маршрутных автобусов;</w:t>
      </w:r>
    </w:p>
    <w:p w:rsidR="00990F74" w:rsidRPr="00990F74" w:rsidRDefault="00990F74" w:rsidP="00990F7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прочие расходы по обычным видам деятельности.</w:t>
      </w:r>
    </w:p>
    <w:p w:rsidR="00990F74" w:rsidRPr="00990F74" w:rsidRDefault="00990F74" w:rsidP="00990F74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 составе косвенных расходов при перевозках автобусным транспортом учитывают:</w:t>
      </w:r>
    </w:p>
    <w:p w:rsidR="00990F74" w:rsidRPr="00990F74" w:rsidRDefault="00990F74" w:rsidP="00990F7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накладные расходы;</w:t>
      </w:r>
    </w:p>
    <w:p w:rsidR="00990F74" w:rsidRPr="00990F74" w:rsidRDefault="00990F74" w:rsidP="00990F7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управленческие расходы;</w:t>
      </w:r>
    </w:p>
    <w:p w:rsidR="00990F74" w:rsidRPr="00990F74" w:rsidRDefault="00990F74" w:rsidP="00990F7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коммерческие расходы.</w:t>
      </w:r>
    </w:p>
    <w:p w:rsidR="00734BB4" w:rsidRPr="00990F74" w:rsidRDefault="00734BB4">
      <w:pPr>
        <w:pStyle w:val="Standard"/>
        <w:rPr>
          <w:rFonts w:hint="eastAsia"/>
          <w:sz w:val="28"/>
          <w:szCs w:val="28"/>
        </w:rPr>
      </w:pPr>
    </w:p>
    <w:p w:rsidR="00734BB4" w:rsidRPr="00990F74" w:rsidRDefault="00794C89" w:rsidP="00990F74">
      <w:pPr>
        <w:pStyle w:val="a5"/>
        <w:jc w:val="center"/>
        <w:rPr>
          <w:rFonts w:hint="eastAsia"/>
          <w:b/>
          <w:sz w:val="28"/>
          <w:szCs w:val="28"/>
        </w:rPr>
      </w:pPr>
      <w:r w:rsidRPr="00990F74">
        <w:rPr>
          <w:b/>
          <w:sz w:val="28"/>
          <w:szCs w:val="28"/>
        </w:rPr>
        <w:t>Прямые расходы за 2019 год в МУП «Пестравкаавтотранс» составили:</w:t>
      </w:r>
    </w:p>
    <w:p w:rsidR="00734BB4" w:rsidRPr="00990F74" w:rsidRDefault="00794C89" w:rsidP="00990F74">
      <w:pPr>
        <w:pStyle w:val="a5"/>
        <w:rPr>
          <w:rFonts w:hint="eastAsia"/>
          <w:sz w:val="28"/>
          <w:szCs w:val="28"/>
        </w:rPr>
      </w:pPr>
      <w:r w:rsidRPr="00990F74">
        <w:rPr>
          <w:sz w:val="28"/>
          <w:szCs w:val="28"/>
        </w:rPr>
        <w:t>Оплата труда водителей-1565 тыс.руб;</w:t>
      </w:r>
    </w:p>
    <w:p w:rsidR="00734BB4" w:rsidRPr="00990F74" w:rsidRDefault="00794C89" w:rsidP="00990F74">
      <w:pPr>
        <w:pStyle w:val="a5"/>
        <w:rPr>
          <w:rFonts w:hint="eastAsia"/>
          <w:sz w:val="28"/>
          <w:szCs w:val="28"/>
        </w:rPr>
      </w:pPr>
      <w:r w:rsidRPr="00990F74">
        <w:rPr>
          <w:sz w:val="28"/>
          <w:szCs w:val="28"/>
        </w:rPr>
        <w:t>Страховые взносы от ФОТ водителей-466 тыс.руб;</w:t>
      </w:r>
    </w:p>
    <w:p w:rsidR="00734BB4" w:rsidRPr="00990F74" w:rsidRDefault="00794C89" w:rsidP="00990F74">
      <w:pPr>
        <w:pStyle w:val="a5"/>
        <w:rPr>
          <w:rFonts w:hint="eastAsia"/>
          <w:sz w:val="28"/>
          <w:szCs w:val="28"/>
        </w:rPr>
      </w:pPr>
      <w:r w:rsidRPr="00990F74">
        <w:rPr>
          <w:sz w:val="28"/>
          <w:szCs w:val="28"/>
        </w:rPr>
        <w:t>Расходы на приобретение гсм-2764 тыс.руб;</w:t>
      </w:r>
    </w:p>
    <w:p w:rsidR="00734BB4" w:rsidRPr="00990F74" w:rsidRDefault="00794C89" w:rsidP="00990F74">
      <w:pPr>
        <w:pStyle w:val="a5"/>
        <w:rPr>
          <w:rFonts w:hint="eastAsia"/>
          <w:sz w:val="28"/>
          <w:szCs w:val="28"/>
        </w:rPr>
      </w:pPr>
      <w:r w:rsidRPr="00990F74">
        <w:rPr>
          <w:sz w:val="28"/>
          <w:szCs w:val="28"/>
        </w:rPr>
        <w:t>Расходы на ремонт и износ шин- 400тыс.руб;</w:t>
      </w:r>
    </w:p>
    <w:p w:rsidR="00734BB4" w:rsidRPr="00990F74" w:rsidRDefault="00794C89" w:rsidP="00990F74">
      <w:pPr>
        <w:pStyle w:val="a5"/>
        <w:rPr>
          <w:rFonts w:hint="eastAsia"/>
          <w:sz w:val="28"/>
          <w:szCs w:val="28"/>
        </w:rPr>
      </w:pPr>
      <w:r w:rsidRPr="00990F74">
        <w:rPr>
          <w:sz w:val="28"/>
          <w:szCs w:val="28"/>
        </w:rPr>
        <w:t>Расходы на ТО и эксплуатацию автомобилей- 252 тыс.руб</w:t>
      </w:r>
      <w:r w:rsidR="00990F74">
        <w:rPr>
          <w:sz w:val="28"/>
          <w:szCs w:val="28"/>
        </w:rPr>
        <w:t>.</w:t>
      </w:r>
    </w:p>
    <w:p w:rsidR="00734BB4" w:rsidRPr="00990F74" w:rsidRDefault="00794C89" w:rsidP="00990F74">
      <w:pPr>
        <w:pStyle w:val="a5"/>
        <w:rPr>
          <w:rFonts w:hint="eastAsia"/>
          <w:sz w:val="28"/>
          <w:szCs w:val="28"/>
        </w:rPr>
      </w:pPr>
      <w:r w:rsidRPr="00990F74">
        <w:rPr>
          <w:sz w:val="28"/>
          <w:szCs w:val="28"/>
        </w:rPr>
        <w:t>Страхование пассажиров — 25,0 тыс. руб</w:t>
      </w:r>
      <w:r w:rsidR="00990F74">
        <w:rPr>
          <w:sz w:val="28"/>
          <w:szCs w:val="28"/>
        </w:rPr>
        <w:t>.</w:t>
      </w:r>
    </w:p>
    <w:p w:rsidR="00734BB4" w:rsidRPr="00990F74" w:rsidRDefault="00794C89" w:rsidP="00990F74">
      <w:pPr>
        <w:pStyle w:val="a5"/>
        <w:rPr>
          <w:rFonts w:hint="eastAsia"/>
          <w:sz w:val="28"/>
          <w:szCs w:val="28"/>
        </w:rPr>
      </w:pPr>
      <w:r w:rsidRPr="00990F74">
        <w:rPr>
          <w:sz w:val="28"/>
          <w:szCs w:val="28"/>
        </w:rPr>
        <w:t>Амортизация -252тыс.руб;</w:t>
      </w:r>
    </w:p>
    <w:p w:rsidR="00734BB4" w:rsidRPr="00990F74" w:rsidRDefault="00794C89" w:rsidP="00990F74">
      <w:pPr>
        <w:pStyle w:val="a5"/>
        <w:rPr>
          <w:rFonts w:hint="eastAsia"/>
          <w:sz w:val="28"/>
          <w:szCs w:val="28"/>
        </w:rPr>
      </w:pPr>
      <w:r w:rsidRPr="00990F74">
        <w:rPr>
          <w:sz w:val="28"/>
          <w:szCs w:val="28"/>
        </w:rPr>
        <w:t>Прочие расходы по обычным видам деятельности-  2609,0    тыс.руб</w:t>
      </w:r>
      <w:r w:rsidR="00990F74">
        <w:rPr>
          <w:sz w:val="28"/>
          <w:szCs w:val="28"/>
        </w:rPr>
        <w:t>.</w:t>
      </w:r>
    </w:p>
    <w:p w:rsidR="00734BB4" w:rsidRPr="00990F74" w:rsidRDefault="00794C89" w:rsidP="00990F74">
      <w:pPr>
        <w:pStyle w:val="a5"/>
        <w:rPr>
          <w:rFonts w:hint="eastAsia"/>
          <w:sz w:val="28"/>
          <w:szCs w:val="28"/>
        </w:rPr>
      </w:pPr>
      <w:r w:rsidRPr="00990F74">
        <w:rPr>
          <w:sz w:val="28"/>
          <w:szCs w:val="28"/>
        </w:rPr>
        <w:t>Косвенные расходы:</w:t>
      </w:r>
    </w:p>
    <w:p w:rsidR="00734BB4" w:rsidRPr="00990F74" w:rsidRDefault="00794C89" w:rsidP="00990F74">
      <w:pPr>
        <w:pStyle w:val="a5"/>
        <w:rPr>
          <w:rFonts w:hint="eastAsia"/>
          <w:sz w:val="28"/>
          <w:szCs w:val="28"/>
        </w:rPr>
      </w:pPr>
      <w:r w:rsidRPr="00990F74">
        <w:rPr>
          <w:sz w:val="28"/>
          <w:szCs w:val="28"/>
        </w:rPr>
        <w:t>Накладные — 1185,0    тыс. руб;</w:t>
      </w:r>
    </w:p>
    <w:p w:rsidR="00734BB4" w:rsidRPr="00990F74" w:rsidRDefault="00794C89" w:rsidP="00990F74">
      <w:pPr>
        <w:pStyle w:val="a5"/>
        <w:rPr>
          <w:rFonts w:hint="eastAsia"/>
          <w:b/>
          <w:sz w:val="28"/>
          <w:szCs w:val="28"/>
        </w:rPr>
      </w:pPr>
      <w:r w:rsidRPr="00990F74">
        <w:rPr>
          <w:b/>
          <w:sz w:val="28"/>
          <w:szCs w:val="28"/>
        </w:rPr>
        <w:t xml:space="preserve">   ИТОГО:   9794,0 тыс. рублей</w:t>
      </w:r>
    </w:p>
    <w:p w:rsidR="00734BB4" w:rsidRPr="00990F74" w:rsidRDefault="00794C89" w:rsidP="00990F74">
      <w:pPr>
        <w:pStyle w:val="a5"/>
        <w:rPr>
          <w:rFonts w:hint="eastAsia"/>
          <w:sz w:val="28"/>
          <w:szCs w:val="28"/>
        </w:rPr>
      </w:pPr>
      <w:r w:rsidRPr="00990F74">
        <w:rPr>
          <w:sz w:val="28"/>
          <w:szCs w:val="28"/>
        </w:rPr>
        <w:t>Доходы по пассажирским перевозкам  с прочими доходами за 2019 год</w:t>
      </w:r>
    </w:p>
    <w:p w:rsidR="00734BB4" w:rsidRPr="00990F74" w:rsidRDefault="00794C89" w:rsidP="00990F74">
      <w:pPr>
        <w:pStyle w:val="a5"/>
        <w:rPr>
          <w:rFonts w:hint="eastAsia"/>
          <w:sz w:val="28"/>
          <w:szCs w:val="28"/>
        </w:rPr>
      </w:pPr>
      <w:r w:rsidRPr="00990F74">
        <w:rPr>
          <w:sz w:val="28"/>
          <w:szCs w:val="28"/>
        </w:rPr>
        <w:t>составили 2866 тыс.руб.</w:t>
      </w:r>
    </w:p>
    <w:p w:rsidR="00990F74" w:rsidRPr="00990F74" w:rsidRDefault="00990F74" w:rsidP="00990F74">
      <w:pPr>
        <w:widowControl/>
        <w:suppressAutoHyphens w:val="0"/>
        <w:ind w:firstLine="709"/>
        <w:rPr>
          <w:rFonts w:ascii="Calibri" w:eastAsia="Times New Roman" w:hAnsi="Calibri" w:cs="Times New Roman"/>
          <w:kern w:val="0"/>
          <w:sz w:val="22"/>
          <w:szCs w:val="22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Финансовый результат и обоснованность повышения тарифов представл</w:t>
      </w: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е</w:t>
      </w: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ны в таблице.</w:t>
      </w:r>
    </w:p>
    <w:p w:rsidR="00990F74" w:rsidRDefault="00990F74" w:rsidP="00990F74">
      <w:pPr>
        <w:widowControl/>
        <w:suppressAutoHyphens w:val="0"/>
        <w:jc w:val="center"/>
        <w:rPr>
          <w:rFonts w:ascii="Calibri" w:eastAsia="Times New Roman" w:hAnsi="Calibri" w:cs="Times New Roman"/>
          <w:b/>
          <w:sz w:val="28"/>
          <w:szCs w:val="28"/>
          <w:lang w:eastAsia="en-US" w:bidi="ar-SA"/>
        </w:rPr>
      </w:pPr>
    </w:p>
    <w:p w:rsidR="00990F74" w:rsidRDefault="00990F74" w:rsidP="00990F74">
      <w:pPr>
        <w:widowControl/>
        <w:suppressAutoHyphens w:val="0"/>
        <w:jc w:val="center"/>
        <w:rPr>
          <w:rFonts w:ascii="Calibri" w:eastAsia="Times New Roman" w:hAnsi="Calibri" w:cs="Times New Roman"/>
          <w:b/>
          <w:sz w:val="28"/>
          <w:szCs w:val="28"/>
          <w:lang w:eastAsia="en-US" w:bidi="ar-SA"/>
        </w:rPr>
      </w:pPr>
    </w:p>
    <w:p w:rsidR="00990F74" w:rsidRDefault="00990F74" w:rsidP="00990F74">
      <w:pPr>
        <w:widowControl/>
        <w:suppressAutoHyphens w:val="0"/>
        <w:jc w:val="center"/>
        <w:rPr>
          <w:rFonts w:ascii="Calibri" w:eastAsia="Times New Roman" w:hAnsi="Calibri" w:cs="Times New Roman"/>
          <w:b/>
          <w:sz w:val="28"/>
          <w:szCs w:val="28"/>
          <w:lang w:eastAsia="en-US" w:bidi="ar-SA"/>
        </w:rPr>
      </w:pPr>
    </w:p>
    <w:p w:rsidR="00990F74" w:rsidRDefault="00990F74" w:rsidP="00990F74">
      <w:pPr>
        <w:widowControl/>
        <w:suppressAutoHyphens w:val="0"/>
        <w:jc w:val="center"/>
        <w:rPr>
          <w:rFonts w:ascii="Calibri" w:eastAsia="Times New Roman" w:hAnsi="Calibri" w:cs="Times New Roman"/>
          <w:b/>
          <w:sz w:val="28"/>
          <w:szCs w:val="28"/>
          <w:lang w:eastAsia="en-US" w:bidi="ar-SA"/>
        </w:rPr>
      </w:pPr>
    </w:p>
    <w:p w:rsidR="00990F74" w:rsidRDefault="00990F74" w:rsidP="00990F74">
      <w:pPr>
        <w:widowControl/>
        <w:suppressAutoHyphens w:val="0"/>
        <w:jc w:val="center"/>
        <w:rPr>
          <w:rFonts w:ascii="Calibri" w:eastAsia="Times New Roman" w:hAnsi="Calibri" w:cs="Times New Roman"/>
          <w:b/>
          <w:sz w:val="28"/>
          <w:szCs w:val="28"/>
          <w:lang w:eastAsia="en-US" w:bidi="ar-SA"/>
        </w:rPr>
      </w:pPr>
    </w:p>
    <w:p w:rsidR="00990F74" w:rsidRPr="00990F74" w:rsidRDefault="00990F74" w:rsidP="00990F74">
      <w:pPr>
        <w:widowControl/>
        <w:suppressAutoHyphens w:val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en-US" w:bidi="ar-SA"/>
        </w:rPr>
      </w:pPr>
      <w:r w:rsidRPr="00990F74">
        <w:rPr>
          <w:rFonts w:ascii="Calibri" w:eastAsia="Times New Roman" w:hAnsi="Calibri" w:cs="Times New Roman"/>
          <w:b/>
          <w:sz w:val="28"/>
          <w:szCs w:val="28"/>
          <w:lang w:eastAsia="en-US" w:bidi="ar-SA"/>
        </w:rPr>
        <w:t xml:space="preserve">Динамика показателей деятельности МУП «Пестравкаавтотранс» </w:t>
      </w:r>
    </w:p>
    <w:p w:rsidR="00990F74" w:rsidRPr="00990F74" w:rsidRDefault="00990F74" w:rsidP="00990F74">
      <w:pPr>
        <w:widowControl/>
        <w:suppressAutoHyphens w:val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en-US" w:bidi="ar-SA"/>
        </w:rPr>
      </w:pPr>
      <w:r w:rsidRPr="00990F74">
        <w:rPr>
          <w:rFonts w:ascii="Calibri" w:eastAsia="Times New Roman" w:hAnsi="Calibri" w:cs="Times New Roman"/>
          <w:b/>
          <w:sz w:val="28"/>
          <w:szCs w:val="28"/>
          <w:lang w:eastAsia="en-US" w:bidi="ar-SA"/>
        </w:rPr>
        <w:t>для обоснования повышения тарифов на пассажирские</w:t>
      </w:r>
    </w:p>
    <w:p w:rsidR="00990F74" w:rsidRPr="00990F74" w:rsidRDefault="00990F74" w:rsidP="00990F74">
      <w:pPr>
        <w:widowControl/>
        <w:suppressAutoHyphens w:val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en-US" w:bidi="ar-SA"/>
        </w:rPr>
      </w:pPr>
      <w:r w:rsidRPr="00990F74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перевозки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1</w:t>
      </w:r>
      <w:r w:rsidRPr="00990F74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 год.</w:t>
      </w:r>
    </w:p>
    <w:p w:rsidR="00990F74" w:rsidRPr="00990F74" w:rsidRDefault="00990F74" w:rsidP="00990F7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9524" w:type="dxa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2"/>
        <w:gridCol w:w="1418"/>
        <w:gridCol w:w="1105"/>
        <w:gridCol w:w="1134"/>
        <w:gridCol w:w="1559"/>
        <w:gridCol w:w="1416"/>
      </w:tblGrid>
      <w:tr w:rsidR="00062575" w:rsidRPr="00990F74" w:rsidTr="00062575"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990F74" w:rsidRDefault="00062575" w:rsidP="00990F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990F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Показатели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990F74" w:rsidRDefault="00062575" w:rsidP="00990F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990F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Единица</w:t>
            </w:r>
          </w:p>
          <w:p w:rsidR="00062575" w:rsidRPr="00990F74" w:rsidRDefault="00062575" w:rsidP="00990F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990F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измерения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062575" w:rsidRDefault="00062575" w:rsidP="0006257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06257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Факт</w:t>
            </w:r>
          </w:p>
          <w:p w:rsidR="00062575" w:rsidRPr="00062575" w:rsidRDefault="00062575" w:rsidP="0006257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06257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2017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062575" w:rsidRDefault="00062575" w:rsidP="0006257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06257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Факт</w:t>
            </w:r>
          </w:p>
          <w:p w:rsidR="00062575" w:rsidRPr="00062575" w:rsidRDefault="00062575" w:rsidP="0006257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06257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2018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75" w:rsidRPr="00062575" w:rsidRDefault="00062575" w:rsidP="00062575">
            <w:pPr>
              <w:pStyle w:val="TableContents"/>
              <w:jc w:val="center"/>
              <w:rPr>
                <w:rFonts w:hint="eastAsia"/>
              </w:rPr>
            </w:pPr>
            <w:r w:rsidRPr="00062575">
              <w:t>Факт</w:t>
            </w:r>
          </w:p>
          <w:p w:rsidR="00062575" w:rsidRPr="00062575" w:rsidRDefault="00062575" w:rsidP="00062575">
            <w:pPr>
              <w:pStyle w:val="TableContents"/>
              <w:jc w:val="center"/>
              <w:rPr>
                <w:rFonts w:hint="eastAsia"/>
              </w:rPr>
            </w:pPr>
            <w:r w:rsidRPr="00062575">
              <w:t xml:space="preserve"> 2019 год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75" w:rsidRDefault="00062575" w:rsidP="00720784">
            <w:pPr>
              <w:pStyle w:val="TableContents"/>
              <w:jc w:val="center"/>
              <w:rPr>
                <w:rFonts w:hint="eastAsia"/>
              </w:rPr>
            </w:pPr>
            <w:r w:rsidRPr="00062575">
              <w:t xml:space="preserve">Прогноз </w:t>
            </w:r>
          </w:p>
          <w:p w:rsidR="00062575" w:rsidRPr="00062575" w:rsidRDefault="00062575" w:rsidP="00720784">
            <w:pPr>
              <w:pStyle w:val="TableContents"/>
              <w:jc w:val="center"/>
              <w:rPr>
                <w:rFonts w:hint="eastAsia"/>
              </w:rPr>
            </w:pPr>
            <w:r w:rsidRPr="00062575">
              <w:t>2020 год</w:t>
            </w:r>
          </w:p>
        </w:tc>
      </w:tr>
      <w:tr w:rsidR="00062575" w:rsidRPr="00990F74" w:rsidTr="00062575"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990F74" w:rsidRDefault="00062575" w:rsidP="00990F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990F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Доход по перевозкам *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990F74" w:rsidRDefault="00062575" w:rsidP="00990F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990F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тыс.руб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062575" w:rsidRDefault="00062575" w:rsidP="0006257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06257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2320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062575" w:rsidRDefault="00062575" w:rsidP="0006257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06257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2290,0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75" w:rsidRPr="00062575" w:rsidRDefault="00062575" w:rsidP="00720784">
            <w:pPr>
              <w:pStyle w:val="TableContents"/>
              <w:jc w:val="center"/>
              <w:rPr>
                <w:rFonts w:hint="eastAsia"/>
              </w:rPr>
            </w:pPr>
            <w:r w:rsidRPr="00062575">
              <w:t>2592,0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75" w:rsidRPr="00062575" w:rsidRDefault="00062575" w:rsidP="00720784">
            <w:pPr>
              <w:pStyle w:val="TableContents"/>
              <w:jc w:val="center"/>
              <w:rPr>
                <w:rFonts w:hint="eastAsia"/>
              </w:rPr>
            </w:pPr>
            <w:r w:rsidRPr="00062575">
              <w:t>2332,0</w:t>
            </w:r>
          </w:p>
        </w:tc>
      </w:tr>
      <w:tr w:rsidR="00062575" w:rsidRPr="00990F74" w:rsidTr="00062575"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990F74" w:rsidRDefault="00062575" w:rsidP="00990F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990F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Расходы *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990F74" w:rsidRDefault="00062575" w:rsidP="00990F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990F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тыс.руб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062575" w:rsidRDefault="00062575" w:rsidP="0006257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06257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8859,0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062575" w:rsidRDefault="00062575" w:rsidP="0006257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06257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9258,0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75" w:rsidRPr="00062575" w:rsidRDefault="00062575" w:rsidP="00720784">
            <w:pPr>
              <w:pStyle w:val="TableContents"/>
              <w:jc w:val="center"/>
              <w:rPr>
                <w:rFonts w:hint="eastAsia"/>
              </w:rPr>
            </w:pPr>
            <w:r w:rsidRPr="00062575">
              <w:t>9794,0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75" w:rsidRPr="00062575" w:rsidRDefault="00062575" w:rsidP="00720784">
            <w:pPr>
              <w:pStyle w:val="TableContents"/>
              <w:jc w:val="center"/>
              <w:rPr>
                <w:rFonts w:hint="eastAsia"/>
              </w:rPr>
            </w:pPr>
            <w:r w:rsidRPr="00062575">
              <w:t>9990,0</w:t>
            </w:r>
          </w:p>
        </w:tc>
      </w:tr>
      <w:tr w:rsidR="00062575" w:rsidRPr="00990F74" w:rsidTr="00062575"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990F74" w:rsidRDefault="00062575" w:rsidP="00990F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990F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Пробег, всего: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990F74" w:rsidRDefault="00062575" w:rsidP="00990F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990F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тыс.км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062575" w:rsidRDefault="00062575" w:rsidP="0006257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06257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241,6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062575" w:rsidRDefault="00062575" w:rsidP="0006257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06257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241,6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75" w:rsidRPr="00062575" w:rsidRDefault="00062575" w:rsidP="00720784">
            <w:pPr>
              <w:pStyle w:val="TableContents"/>
              <w:jc w:val="center"/>
              <w:rPr>
                <w:rFonts w:hint="eastAsia"/>
              </w:rPr>
            </w:pPr>
            <w:r w:rsidRPr="00062575">
              <w:t>239,4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75" w:rsidRPr="00062575" w:rsidRDefault="00062575" w:rsidP="00720784">
            <w:pPr>
              <w:pStyle w:val="TableContents"/>
              <w:jc w:val="center"/>
              <w:rPr>
                <w:rFonts w:hint="eastAsia"/>
              </w:rPr>
            </w:pPr>
            <w:r w:rsidRPr="00062575">
              <w:t>253,1</w:t>
            </w:r>
          </w:p>
        </w:tc>
      </w:tr>
      <w:tr w:rsidR="00062575" w:rsidRPr="00990F74" w:rsidTr="00062575"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990F74" w:rsidRDefault="00062575" w:rsidP="00990F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990F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Доход на 1 км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990F74" w:rsidRDefault="00062575" w:rsidP="00990F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990F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062575" w:rsidRDefault="00062575" w:rsidP="0006257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06257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9,91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062575" w:rsidRDefault="00062575" w:rsidP="0006257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06257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9,48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75" w:rsidRPr="00062575" w:rsidRDefault="00062575" w:rsidP="00720784">
            <w:pPr>
              <w:pStyle w:val="TableContents"/>
              <w:jc w:val="center"/>
              <w:rPr>
                <w:rFonts w:hint="eastAsia"/>
              </w:rPr>
            </w:pPr>
            <w:r w:rsidRPr="00062575">
              <w:t>10,83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75" w:rsidRPr="00062575" w:rsidRDefault="00062575" w:rsidP="00720784">
            <w:pPr>
              <w:pStyle w:val="TableContents"/>
              <w:jc w:val="center"/>
              <w:rPr>
                <w:rFonts w:hint="eastAsia"/>
              </w:rPr>
            </w:pPr>
            <w:r w:rsidRPr="00062575">
              <w:t>9,21</w:t>
            </w:r>
          </w:p>
        </w:tc>
      </w:tr>
      <w:tr w:rsidR="00062575" w:rsidRPr="00990F74" w:rsidTr="00062575"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990F74" w:rsidRDefault="00062575" w:rsidP="00990F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990F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Затраты на 1км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990F74" w:rsidRDefault="00062575" w:rsidP="00990F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990F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062575" w:rsidRDefault="00062575" w:rsidP="0006257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06257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36,67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062575" w:rsidRDefault="00062575" w:rsidP="0006257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06257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38,32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75" w:rsidRPr="00062575" w:rsidRDefault="00062575" w:rsidP="00720784">
            <w:pPr>
              <w:pStyle w:val="TableContents"/>
              <w:jc w:val="center"/>
              <w:rPr>
                <w:rFonts w:hint="eastAsia"/>
              </w:rPr>
            </w:pPr>
            <w:r w:rsidRPr="00062575">
              <w:t>40,92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75" w:rsidRPr="00062575" w:rsidRDefault="00062575" w:rsidP="00720784">
            <w:pPr>
              <w:pStyle w:val="TableContents"/>
              <w:jc w:val="center"/>
              <w:rPr>
                <w:rFonts w:hint="eastAsia"/>
              </w:rPr>
            </w:pPr>
            <w:r w:rsidRPr="00062575">
              <w:t>39,47</w:t>
            </w:r>
          </w:p>
        </w:tc>
      </w:tr>
      <w:tr w:rsidR="00062575" w:rsidRPr="00990F74" w:rsidTr="00062575"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990F74" w:rsidRDefault="00062575" w:rsidP="00990F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990F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Прибыль (убыток)</w:t>
            </w:r>
          </w:p>
          <w:p w:rsidR="00062575" w:rsidRPr="00990F74" w:rsidRDefault="00062575" w:rsidP="00990F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990F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на 1км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990F74" w:rsidRDefault="00062575" w:rsidP="00990F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990F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062575" w:rsidRDefault="00062575" w:rsidP="0006257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06257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-26,76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062575" w:rsidRDefault="00062575" w:rsidP="0006257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06257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-28,84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75" w:rsidRPr="00062575" w:rsidRDefault="00062575" w:rsidP="00720784">
            <w:pPr>
              <w:pStyle w:val="TableContents"/>
              <w:jc w:val="center"/>
              <w:rPr>
                <w:rFonts w:hint="eastAsia"/>
              </w:rPr>
            </w:pPr>
            <w:r w:rsidRPr="00062575">
              <w:t>-30,09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75" w:rsidRPr="00062575" w:rsidRDefault="00062575" w:rsidP="00720784">
            <w:pPr>
              <w:pStyle w:val="TableContents"/>
              <w:jc w:val="center"/>
              <w:rPr>
                <w:rFonts w:hint="eastAsia"/>
              </w:rPr>
            </w:pPr>
            <w:r w:rsidRPr="00062575">
              <w:t>-30,26</w:t>
            </w:r>
          </w:p>
        </w:tc>
      </w:tr>
      <w:tr w:rsidR="00062575" w:rsidRPr="00990F74" w:rsidTr="00062575"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990F74" w:rsidRDefault="00062575" w:rsidP="00990F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990F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Выпадающие доходы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990F74" w:rsidRDefault="00062575" w:rsidP="00990F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990F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тыс.руб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062575" w:rsidRDefault="00062575" w:rsidP="0006257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06257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-6526,5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575" w:rsidRPr="00062575" w:rsidRDefault="00062575" w:rsidP="0006257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06257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-6968,0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75" w:rsidRPr="00062575" w:rsidRDefault="00062575" w:rsidP="00720784">
            <w:pPr>
              <w:pStyle w:val="TableContents"/>
              <w:jc w:val="center"/>
              <w:rPr>
                <w:rFonts w:hint="eastAsia"/>
              </w:rPr>
            </w:pPr>
            <w:r w:rsidRPr="00062575">
              <w:t>-7202,0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75" w:rsidRPr="00062575" w:rsidRDefault="00062575" w:rsidP="00720784">
            <w:pPr>
              <w:pStyle w:val="TableContents"/>
              <w:jc w:val="center"/>
              <w:rPr>
                <w:rFonts w:hint="eastAsia"/>
              </w:rPr>
            </w:pPr>
            <w:r w:rsidRPr="00062575">
              <w:t>-7568,0</w:t>
            </w:r>
          </w:p>
        </w:tc>
      </w:tr>
    </w:tbl>
    <w:p w:rsidR="00990F74" w:rsidRPr="00990F74" w:rsidRDefault="00990F74" w:rsidP="00990F7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90F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*Без прочих доходов и расходов.</w:t>
      </w:r>
    </w:p>
    <w:p w:rsidR="00734BB4" w:rsidRPr="00990F74" w:rsidRDefault="00734BB4" w:rsidP="00990F74">
      <w:pPr>
        <w:pStyle w:val="a5"/>
        <w:rPr>
          <w:rFonts w:hint="eastAsia"/>
          <w:sz w:val="28"/>
          <w:szCs w:val="28"/>
        </w:rPr>
      </w:pPr>
    </w:p>
    <w:p w:rsidR="00535D51" w:rsidRDefault="00535D51" w:rsidP="00535D51">
      <w:pPr>
        <w:jc w:val="center"/>
      </w:pPr>
      <w:bookmarkStart w:id="0" w:name="_GoBack"/>
      <w:bookmarkEnd w:id="0"/>
      <w:r>
        <w:rPr>
          <w:b/>
          <w:bCs/>
        </w:rPr>
        <w:t>РАСЧЕТ</w:t>
      </w:r>
    </w:p>
    <w:p w:rsidR="00535D51" w:rsidRDefault="00535D51" w:rsidP="00535D51">
      <w:pPr>
        <w:jc w:val="center"/>
      </w:pPr>
      <w:r>
        <w:rPr>
          <w:sz w:val="28"/>
          <w:szCs w:val="28"/>
        </w:rPr>
        <w:t xml:space="preserve">Затрат на 1  </w:t>
      </w:r>
      <w:r>
        <w:rPr>
          <w:sz w:val="28"/>
          <w:szCs w:val="28"/>
        </w:rPr>
        <w:t>км</w:t>
      </w:r>
      <w:r>
        <w:rPr>
          <w:sz w:val="28"/>
          <w:szCs w:val="28"/>
        </w:rPr>
        <w:t xml:space="preserve"> работы автобус</w:t>
      </w:r>
      <w:r>
        <w:rPr>
          <w:sz w:val="28"/>
          <w:szCs w:val="28"/>
        </w:rPr>
        <w:t>а</w:t>
      </w:r>
    </w:p>
    <w:p w:rsidR="00535D51" w:rsidRDefault="00535D51" w:rsidP="00535D51">
      <w:pPr>
        <w:jc w:val="center"/>
      </w:pPr>
      <w:r>
        <w:rPr>
          <w:sz w:val="28"/>
          <w:szCs w:val="28"/>
        </w:rPr>
        <w:t xml:space="preserve">по  </w:t>
      </w:r>
      <w:r>
        <w:rPr>
          <w:sz w:val="28"/>
          <w:szCs w:val="28"/>
        </w:rPr>
        <w:t xml:space="preserve">внутрирайонным перевозкам </w:t>
      </w:r>
      <w:r>
        <w:rPr>
          <w:sz w:val="28"/>
          <w:szCs w:val="28"/>
        </w:rPr>
        <w:t xml:space="preserve"> МУП «Пестравкаавтотранс»</w:t>
      </w:r>
    </w:p>
    <w:p w:rsidR="00535D51" w:rsidRDefault="00535D51" w:rsidP="00535D51">
      <w:pPr>
        <w:jc w:val="center"/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5"/>
        <w:gridCol w:w="1767"/>
        <w:gridCol w:w="2145"/>
      </w:tblGrid>
      <w:tr w:rsidR="00535D51" w:rsidRPr="00535D51" w:rsidTr="00535D51">
        <w:trPr>
          <w:trHeight w:val="280"/>
        </w:trPr>
        <w:tc>
          <w:tcPr>
            <w:tcW w:w="5535" w:type="dxa"/>
          </w:tcPr>
          <w:p w:rsidR="00535D51" w:rsidRPr="00535D51" w:rsidRDefault="00535D51">
            <w:pPr>
              <w:snapToGrid w:val="0"/>
              <w:rPr>
                <w:b/>
              </w:rPr>
            </w:pPr>
            <w:r w:rsidRPr="00535D51">
              <w:rPr>
                <w:b/>
              </w:rPr>
              <w:t>Наименование статьи</w:t>
            </w:r>
          </w:p>
        </w:tc>
        <w:tc>
          <w:tcPr>
            <w:tcW w:w="1767" w:type="dxa"/>
          </w:tcPr>
          <w:p w:rsidR="00535D51" w:rsidRPr="00535D51" w:rsidRDefault="00535D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145" w:type="dxa"/>
          </w:tcPr>
          <w:p w:rsidR="00535D51" w:rsidRPr="00535D51" w:rsidRDefault="00535D51">
            <w:pPr>
              <w:snapToGrid w:val="0"/>
              <w:ind w:left="720"/>
              <w:rPr>
                <w:b/>
              </w:rPr>
            </w:pPr>
          </w:p>
        </w:tc>
      </w:tr>
      <w:tr w:rsidR="00535D51" w:rsidRPr="00535D51" w:rsidTr="00535D51">
        <w:trPr>
          <w:trHeight w:val="280"/>
        </w:trPr>
        <w:tc>
          <w:tcPr>
            <w:tcW w:w="5535" w:type="dxa"/>
            <w:hideMark/>
          </w:tcPr>
          <w:p w:rsidR="00535D51" w:rsidRPr="00535D51" w:rsidRDefault="00535D51" w:rsidP="00535D51">
            <w:pPr>
              <w:snapToGrid w:val="0"/>
              <w:rPr>
                <w:sz w:val="28"/>
                <w:szCs w:val="28"/>
              </w:rPr>
            </w:pPr>
            <w:r w:rsidRPr="00535D51">
              <w:rPr>
                <w:b/>
                <w:sz w:val="28"/>
                <w:szCs w:val="28"/>
              </w:rPr>
              <w:t>Доходы</w:t>
            </w:r>
            <w:r w:rsidRPr="00535D51">
              <w:rPr>
                <w:b/>
                <w:sz w:val="28"/>
                <w:szCs w:val="28"/>
              </w:rPr>
              <w:t xml:space="preserve"> от перевозок</w:t>
            </w:r>
            <w:r w:rsidRPr="00535D5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hideMark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Руб</w:t>
            </w:r>
          </w:p>
        </w:tc>
        <w:tc>
          <w:tcPr>
            <w:tcW w:w="2145" w:type="dxa"/>
            <w:hideMark/>
          </w:tcPr>
          <w:p w:rsidR="00535D51" w:rsidRPr="00535D51" w:rsidRDefault="00535D51">
            <w:pPr>
              <w:snapToGrid w:val="0"/>
              <w:ind w:left="720"/>
              <w:rPr>
                <w:sz w:val="28"/>
                <w:szCs w:val="28"/>
              </w:rPr>
            </w:pPr>
            <w:r w:rsidRPr="00535D51">
              <w:rPr>
                <w:b/>
                <w:sz w:val="28"/>
                <w:szCs w:val="28"/>
              </w:rPr>
              <w:t>34,06</w:t>
            </w:r>
          </w:p>
        </w:tc>
      </w:tr>
      <w:tr w:rsidR="00535D51" w:rsidRPr="00535D51" w:rsidTr="00535D51">
        <w:trPr>
          <w:trHeight w:val="280"/>
        </w:trPr>
        <w:tc>
          <w:tcPr>
            <w:tcW w:w="5535" w:type="dxa"/>
            <w:hideMark/>
          </w:tcPr>
          <w:p w:rsidR="00535D51" w:rsidRPr="00535D51" w:rsidRDefault="00535D51" w:rsidP="00535D5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5D51">
              <w:rPr>
                <w:sz w:val="28"/>
                <w:szCs w:val="28"/>
              </w:rPr>
              <w:t xml:space="preserve"> т.ч. </w:t>
            </w:r>
            <w:r w:rsidRPr="00535D51">
              <w:rPr>
                <w:sz w:val="28"/>
                <w:szCs w:val="28"/>
              </w:rPr>
              <w:t>: д</w:t>
            </w:r>
            <w:r w:rsidRPr="00535D51">
              <w:rPr>
                <w:sz w:val="28"/>
                <w:szCs w:val="28"/>
              </w:rPr>
              <w:t>оходы от перевозок</w:t>
            </w:r>
            <w:r w:rsidRPr="00535D51">
              <w:rPr>
                <w:sz w:val="28"/>
                <w:szCs w:val="28"/>
              </w:rPr>
              <w:t xml:space="preserve"> на 1 км.</w:t>
            </w:r>
          </w:p>
        </w:tc>
        <w:tc>
          <w:tcPr>
            <w:tcW w:w="1767" w:type="dxa"/>
            <w:hideMark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руб</w:t>
            </w:r>
          </w:p>
        </w:tc>
        <w:tc>
          <w:tcPr>
            <w:tcW w:w="2145" w:type="dxa"/>
            <w:hideMark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9,21</w:t>
            </w:r>
          </w:p>
        </w:tc>
      </w:tr>
      <w:tr w:rsidR="00535D51" w:rsidRPr="00535D51" w:rsidTr="00535D51">
        <w:trPr>
          <w:trHeight w:val="280"/>
        </w:trPr>
        <w:tc>
          <w:tcPr>
            <w:tcW w:w="5535" w:type="dxa"/>
            <w:hideMark/>
          </w:tcPr>
          <w:p w:rsidR="00535D51" w:rsidRPr="00535D51" w:rsidRDefault="00535D51" w:rsidP="00535D51">
            <w:pPr>
              <w:snapToGrid w:val="0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 xml:space="preserve">          </w:t>
            </w:r>
            <w:r w:rsidRPr="00535D51">
              <w:rPr>
                <w:sz w:val="28"/>
                <w:szCs w:val="28"/>
              </w:rPr>
              <w:t>д</w:t>
            </w:r>
            <w:r w:rsidRPr="00535D51">
              <w:rPr>
                <w:sz w:val="28"/>
                <w:szCs w:val="28"/>
              </w:rPr>
              <w:t>отация из бюджета</w:t>
            </w:r>
          </w:p>
        </w:tc>
        <w:tc>
          <w:tcPr>
            <w:tcW w:w="1767" w:type="dxa"/>
            <w:hideMark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руб</w:t>
            </w:r>
          </w:p>
        </w:tc>
        <w:tc>
          <w:tcPr>
            <w:tcW w:w="2145" w:type="dxa"/>
            <w:hideMark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24,85</w:t>
            </w:r>
          </w:p>
        </w:tc>
      </w:tr>
      <w:tr w:rsidR="00535D51" w:rsidRPr="00535D51" w:rsidTr="00535D51">
        <w:trPr>
          <w:trHeight w:val="280"/>
        </w:trPr>
        <w:tc>
          <w:tcPr>
            <w:tcW w:w="5535" w:type="dxa"/>
            <w:hideMark/>
          </w:tcPr>
          <w:p w:rsidR="00535D51" w:rsidRPr="00535D51" w:rsidRDefault="00535D51">
            <w:pPr>
              <w:snapToGrid w:val="0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Расходы всего:</w:t>
            </w:r>
          </w:p>
        </w:tc>
        <w:tc>
          <w:tcPr>
            <w:tcW w:w="1767" w:type="dxa"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35D51" w:rsidRPr="00535D51" w:rsidTr="00535D51">
        <w:trPr>
          <w:trHeight w:val="280"/>
        </w:trPr>
        <w:tc>
          <w:tcPr>
            <w:tcW w:w="5535" w:type="dxa"/>
            <w:hideMark/>
          </w:tcPr>
          <w:p w:rsidR="00535D51" w:rsidRPr="00535D51" w:rsidRDefault="00535D51">
            <w:pPr>
              <w:snapToGrid w:val="0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 xml:space="preserve">- топливо   </w:t>
            </w:r>
          </w:p>
        </w:tc>
        <w:tc>
          <w:tcPr>
            <w:tcW w:w="1767" w:type="dxa"/>
            <w:hideMark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Руб.</w:t>
            </w:r>
          </w:p>
        </w:tc>
        <w:tc>
          <w:tcPr>
            <w:tcW w:w="2145" w:type="dxa"/>
            <w:hideMark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12,40</w:t>
            </w:r>
          </w:p>
        </w:tc>
      </w:tr>
      <w:tr w:rsidR="00535D51" w:rsidRPr="00535D51" w:rsidTr="00535D51">
        <w:trPr>
          <w:trHeight w:val="280"/>
        </w:trPr>
        <w:tc>
          <w:tcPr>
            <w:tcW w:w="5535" w:type="dxa"/>
            <w:hideMark/>
          </w:tcPr>
          <w:p w:rsidR="00535D51" w:rsidRPr="00535D51" w:rsidRDefault="00535D51">
            <w:pPr>
              <w:snapToGrid w:val="0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- смазочные материалы</w:t>
            </w:r>
          </w:p>
        </w:tc>
        <w:tc>
          <w:tcPr>
            <w:tcW w:w="1767" w:type="dxa"/>
            <w:hideMark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Руб.</w:t>
            </w:r>
          </w:p>
        </w:tc>
        <w:tc>
          <w:tcPr>
            <w:tcW w:w="2145" w:type="dxa"/>
            <w:hideMark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0,79</w:t>
            </w:r>
          </w:p>
        </w:tc>
      </w:tr>
      <w:tr w:rsidR="00535D51" w:rsidRPr="00535D51" w:rsidTr="00535D51">
        <w:trPr>
          <w:trHeight w:val="280"/>
        </w:trPr>
        <w:tc>
          <w:tcPr>
            <w:tcW w:w="5535" w:type="dxa"/>
            <w:hideMark/>
          </w:tcPr>
          <w:p w:rsidR="00535D51" w:rsidRPr="00535D51" w:rsidRDefault="00535D51">
            <w:pPr>
              <w:snapToGrid w:val="0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- ремонт шин</w:t>
            </w:r>
          </w:p>
        </w:tc>
        <w:tc>
          <w:tcPr>
            <w:tcW w:w="1767" w:type="dxa"/>
            <w:hideMark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Руб.</w:t>
            </w:r>
          </w:p>
        </w:tc>
        <w:tc>
          <w:tcPr>
            <w:tcW w:w="2145" w:type="dxa"/>
            <w:hideMark/>
          </w:tcPr>
          <w:p w:rsidR="00535D51" w:rsidRPr="00535D51" w:rsidRDefault="00535D51" w:rsidP="00535D51">
            <w:pPr>
              <w:snapToGrid w:val="0"/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1,</w:t>
            </w:r>
            <w:r w:rsidRPr="00535D51">
              <w:rPr>
                <w:sz w:val="28"/>
                <w:szCs w:val="28"/>
              </w:rPr>
              <w:t>3</w:t>
            </w:r>
          </w:p>
        </w:tc>
      </w:tr>
      <w:tr w:rsidR="00535D51" w:rsidRPr="00535D51" w:rsidTr="00535D51">
        <w:trPr>
          <w:trHeight w:val="280"/>
        </w:trPr>
        <w:tc>
          <w:tcPr>
            <w:tcW w:w="5535" w:type="dxa"/>
            <w:hideMark/>
          </w:tcPr>
          <w:p w:rsidR="00535D51" w:rsidRPr="00535D51" w:rsidRDefault="00535D51">
            <w:pPr>
              <w:snapToGrid w:val="0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- амортизация</w:t>
            </w:r>
          </w:p>
        </w:tc>
        <w:tc>
          <w:tcPr>
            <w:tcW w:w="1767" w:type="dxa"/>
            <w:hideMark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Руб.</w:t>
            </w:r>
          </w:p>
        </w:tc>
        <w:tc>
          <w:tcPr>
            <w:tcW w:w="2145" w:type="dxa"/>
            <w:hideMark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2,1</w:t>
            </w:r>
          </w:p>
        </w:tc>
      </w:tr>
      <w:tr w:rsidR="00535D51" w:rsidRPr="00535D51" w:rsidTr="00535D51">
        <w:tc>
          <w:tcPr>
            <w:tcW w:w="5535" w:type="dxa"/>
            <w:hideMark/>
          </w:tcPr>
          <w:p w:rsidR="00535D51" w:rsidRPr="00535D51" w:rsidRDefault="00535D51">
            <w:pPr>
              <w:snapToGrid w:val="0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- ремонтный фонд</w:t>
            </w:r>
          </w:p>
        </w:tc>
        <w:tc>
          <w:tcPr>
            <w:tcW w:w="1767" w:type="dxa"/>
            <w:hideMark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Руб.</w:t>
            </w:r>
          </w:p>
        </w:tc>
        <w:tc>
          <w:tcPr>
            <w:tcW w:w="2145" w:type="dxa"/>
            <w:hideMark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1,38</w:t>
            </w:r>
          </w:p>
        </w:tc>
      </w:tr>
      <w:tr w:rsidR="00535D51" w:rsidRPr="00535D51" w:rsidTr="00535D51">
        <w:tc>
          <w:tcPr>
            <w:tcW w:w="5535" w:type="dxa"/>
            <w:hideMark/>
          </w:tcPr>
          <w:p w:rsidR="00535D51" w:rsidRPr="00535D51" w:rsidRDefault="00535D51">
            <w:pPr>
              <w:snapToGrid w:val="0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-зарплата</w:t>
            </w:r>
          </w:p>
        </w:tc>
        <w:tc>
          <w:tcPr>
            <w:tcW w:w="1767" w:type="dxa"/>
            <w:hideMark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руб</w:t>
            </w:r>
          </w:p>
        </w:tc>
        <w:tc>
          <w:tcPr>
            <w:tcW w:w="2145" w:type="dxa"/>
            <w:hideMark/>
          </w:tcPr>
          <w:p w:rsidR="00535D51" w:rsidRPr="00535D51" w:rsidRDefault="00535D51" w:rsidP="00535D51">
            <w:pPr>
              <w:snapToGrid w:val="0"/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14,</w:t>
            </w:r>
            <w:r w:rsidRPr="00535D51">
              <w:rPr>
                <w:sz w:val="28"/>
                <w:szCs w:val="28"/>
              </w:rPr>
              <w:t>8</w:t>
            </w:r>
            <w:r w:rsidRPr="00535D51">
              <w:rPr>
                <w:sz w:val="28"/>
                <w:szCs w:val="28"/>
              </w:rPr>
              <w:t>0</w:t>
            </w:r>
          </w:p>
        </w:tc>
      </w:tr>
      <w:tr w:rsidR="00535D51" w:rsidRPr="00535D51" w:rsidTr="00535D51">
        <w:tc>
          <w:tcPr>
            <w:tcW w:w="5535" w:type="dxa"/>
            <w:hideMark/>
          </w:tcPr>
          <w:p w:rsidR="00535D51" w:rsidRPr="00535D51" w:rsidRDefault="00535D51" w:rsidP="00535D51">
            <w:pPr>
              <w:pStyle w:val="3"/>
              <w:keepLines w:val="0"/>
              <w:widowControl/>
              <w:numPr>
                <w:ilvl w:val="2"/>
                <w:numId w:val="1"/>
              </w:numPr>
              <w:autoSpaceDN/>
              <w:snapToGrid w:val="0"/>
              <w:spacing w:before="0"/>
              <w:textAlignment w:val="auto"/>
              <w:rPr>
                <w:b w:val="0"/>
                <w:color w:val="auto"/>
                <w:sz w:val="28"/>
                <w:szCs w:val="28"/>
              </w:rPr>
            </w:pPr>
            <w:r w:rsidRPr="00535D51">
              <w:rPr>
                <w:b w:val="0"/>
                <w:color w:val="auto"/>
                <w:sz w:val="28"/>
                <w:szCs w:val="28"/>
              </w:rPr>
              <w:t>ИТОГО  материальные затраты за 1 км</w:t>
            </w:r>
          </w:p>
        </w:tc>
        <w:tc>
          <w:tcPr>
            <w:tcW w:w="1767" w:type="dxa"/>
            <w:hideMark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Руб.</w:t>
            </w:r>
          </w:p>
        </w:tc>
        <w:tc>
          <w:tcPr>
            <w:tcW w:w="2145" w:type="dxa"/>
            <w:hideMark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  <w:r w:rsidRPr="005458A1">
              <w:rPr>
                <w:sz w:val="28"/>
                <w:szCs w:val="28"/>
                <w:highlight w:val="yellow"/>
              </w:rPr>
              <w:t>32,77</w:t>
            </w:r>
          </w:p>
        </w:tc>
      </w:tr>
      <w:tr w:rsidR="00535D51" w:rsidRPr="00535D51" w:rsidTr="00535D51">
        <w:tc>
          <w:tcPr>
            <w:tcW w:w="5535" w:type="dxa"/>
            <w:hideMark/>
          </w:tcPr>
          <w:p w:rsidR="00535D51" w:rsidRPr="00535D51" w:rsidRDefault="00535D51" w:rsidP="00535D51">
            <w:pPr>
              <w:pStyle w:val="3"/>
              <w:keepLines w:val="0"/>
              <w:widowControl/>
              <w:numPr>
                <w:ilvl w:val="2"/>
                <w:numId w:val="1"/>
              </w:numPr>
              <w:autoSpaceDN/>
              <w:snapToGrid w:val="0"/>
              <w:spacing w:before="0"/>
              <w:textAlignment w:val="auto"/>
              <w:rPr>
                <w:b w:val="0"/>
                <w:color w:val="auto"/>
                <w:sz w:val="28"/>
                <w:szCs w:val="28"/>
              </w:rPr>
            </w:pPr>
            <w:r w:rsidRPr="00535D51">
              <w:rPr>
                <w:b w:val="0"/>
                <w:color w:val="auto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767" w:type="dxa"/>
            <w:hideMark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Руб.</w:t>
            </w:r>
          </w:p>
        </w:tc>
        <w:tc>
          <w:tcPr>
            <w:tcW w:w="2145" w:type="dxa"/>
            <w:hideMark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6,7</w:t>
            </w:r>
          </w:p>
        </w:tc>
      </w:tr>
      <w:tr w:rsidR="00535D51" w:rsidRPr="00535D51" w:rsidTr="00535D51">
        <w:tc>
          <w:tcPr>
            <w:tcW w:w="5535" w:type="dxa"/>
            <w:hideMark/>
          </w:tcPr>
          <w:p w:rsidR="00535D51" w:rsidRPr="00535D51" w:rsidRDefault="00535D51" w:rsidP="00535D51">
            <w:pPr>
              <w:pStyle w:val="3"/>
              <w:keepLines w:val="0"/>
              <w:widowControl/>
              <w:numPr>
                <w:ilvl w:val="2"/>
                <w:numId w:val="1"/>
              </w:numPr>
              <w:autoSpaceDN/>
              <w:snapToGrid w:val="0"/>
              <w:spacing w:before="0"/>
              <w:textAlignment w:val="auto"/>
              <w:rPr>
                <w:b w:val="0"/>
                <w:color w:val="auto"/>
                <w:sz w:val="28"/>
                <w:szCs w:val="28"/>
              </w:rPr>
            </w:pPr>
            <w:r w:rsidRPr="00535D51">
              <w:rPr>
                <w:b w:val="0"/>
                <w:color w:val="auto"/>
                <w:sz w:val="28"/>
                <w:szCs w:val="28"/>
              </w:rPr>
              <w:t xml:space="preserve">ВСЕГО затраты за 1 км </w:t>
            </w:r>
          </w:p>
        </w:tc>
        <w:tc>
          <w:tcPr>
            <w:tcW w:w="1767" w:type="dxa"/>
            <w:hideMark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Руб.</w:t>
            </w:r>
          </w:p>
        </w:tc>
        <w:tc>
          <w:tcPr>
            <w:tcW w:w="2145" w:type="dxa"/>
            <w:hideMark/>
          </w:tcPr>
          <w:p w:rsidR="00535D51" w:rsidRPr="00535D51" w:rsidRDefault="00535D51">
            <w:pPr>
              <w:snapToGrid w:val="0"/>
              <w:jc w:val="center"/>
              <w:rPr>
                <w:sz w:val="28"/>
                <w:szCs w:val="28"/>
              </w:rPr>
            </w:pPr>
            <w:r w:rsidRPr="005458A1">
              <w:rPr>
                <w:sz w:val="28"/>
                <w:szCs w:val="28"/>
                <w:highlight w:val="yellow"/>
              </w:rPr>
              <w:t>39,47</w:t>
            </w:r>
          </w:p>
        </w:tc>
      </w:tr>
      <w:tr w:rsidR="00535D51" w:rsidRPr="00535D51" w:rsidTr="00535D51">
        <w:tc>
          <w:tcPr>
            <w:tcW w:w="5535" w:type="dxa"/>
            <w:hideMark/>
          </w:tcPr>
          <w:p w:rsidR="00535D51" w:rsidRPr="00535D51" w:rsidRDefault="00535D51" w:rsidP="00535D51">
            <w:pPr>
              <w:pStyle w:val="3"/>
              <w:keepLines w:val="0"/>
              <w:widowControl/>
              <w:numPr>
                <w:ilvl w:val="2"/>
                <w:numId w:val="1"/>
              </w:numPr>
              <w:autoSpaceDN/>
              <w:snapToGrid w:val="0"/>
              <w:spacing w:before="0"/>
              <w:textAlignment w:val="auto"/>
              <w:rPr>
                <w:b w:val="0"/>
                <w:i/>
                <w:color w:val="auto"/>
                <w:sz w:val="28"/>
                <w:szCs w:val="28"/>
              </w:rPr>
            </w:pPr>
            <w:r w:rsidRPr="00535D51">
              <w:rPr>
                <w:b w:val="0"/>
                <w:i/>
                <w:color w:val="auto"/>
                <w:sz w:val="28"/>
                <w:szCs w:val="28"/>
              </w:rPr>
              <w:t>Итого доход/убыток на 1 км</w:t>
            </w:r>
          </w:p>
        </w:tc>
        <w:tc>
          <w:tcPr>
            <w:tcW w:w="1767" w:type="dxa"/>
          </w:tcPr>
          <w:p w:rsidR="00535D51" w:rsidRPr="00535D51" w:rsidRDefault="00535D51" w:rsidP="00535D51">
            <w:pPr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Руб.</w:t>
            </w:r>
          </w:p>
        </w:tc>
        <w:tc>
          <w:tcPr>
            <w:tcW w:w="2145" w:type="dxa"/>
            <w:hideMark/>
          </w:tcPr>
          <w:p w:rsidR="00535D51" w:rsidRPr="00535D51" w:rsidRDefault="00535D51" w:rsidP="00535D51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535D51">
              <w:rPr>
                <w:i/>
                <w:sz w:val="28"/>
                <w:szCs w:val="28"/>
              </w:rPr>
              <w:t>-</w:t>
            </w:r>
            <w:r w:rsidRPr="00535D51">
              <w:rPr>
                <w:i/>
                <w:sz w:val="28"/>
                <w:szCs w:val="28"/>
              </w:rPr>
              <w:t>5,41</w:t>
            </w:r>
          </w:p>
        </w:tc>
      </w:tr>
      <w:tr w:rsidR="00535D51" w:rsidRPr="00535D51" w:rsidTr="00535D51">
        <w:tc>
          <w:tcPr>
            <w:tcW w:w="5535" w:type="dxa"/>
            <w:hideMark/>
          </w:tcPr>
          <w:p w:rsidR="00535D51" w:rsidRPr="00535D51" w:rsidRDefault="00535D51" w:rsidP="00535D51">
            <w:pPr>
              <w:snapToGrid w:val="0"/>
              <w:rPr>
                <w:sz w:val="28"/>
                <w:szCs w:val="28"/>
              </w:rPr>
            </w:pPr>
            <w:r w:rsidRPr="00535D51">
              <w:rPr>
                <w:b/>
                <w:sz w:val="28"/>
                <w:szCs w:val="28"/>
              </w:rPr>
              <w:t>С</w:t>
            </w:r>
            <w:r w:rsidRPr="00535D51">
              <w:rPr>
                <w:b/>
                <w:sz w:val="28"/>
                <w:szCs w:val="28"/>
              </w:rPr>
              <w:t>тоимость 1км</w:t>
            </w:r>
          </w:p>
        </w:tc>
        <w:tc>
          <w:tcPr>
            <w:tcW w:w="1767" w:type="dxa"/>
          </w:tcPr>
          <w:p w:rsidR="00535D51" w:rsidRPr="00535D51" w:rsidRDefault="00535D51" w:rsidP="00535D51">
            <w:pPr>
              <w:jc w:val="center"/>
              <w:rPr>
                <w:sz w:val="28"/>
                <w:szCs w:val="28"/>
              </w:rPr>
            </w:pPr>
            <w:r w:rsidRPr="00535D51">
              <w:rPr>
                <w:sz w:val="28"/>
                <w:szCs w:val="28"/>
              </w:rPr>
              <w:t>Руб.</w:t>
            </w:r>
          </w:p>
        </w:tc>
        <w:tc>
          <w:tcPr>
            <w:tcW w:w="2145" w:type="dxa"/>
            <w:hideMark/>
          </w:tcPr>
          <w:p w:rsidR="00535D51" w:rsidRPr="00535D51" w:rsidRDefault="00535D51" w:rsidP="005458A1">
            <w:pPr>
              <w:snapToGrid w:val="0"/>
              <w:jc w:val="center"/>
              <w:rPr>
                <w:sz w:val="28"/>
                <w:szCs w:val="28"/>
              </w:rPr>
            </w:pPr>
            <w:r w:rsidRPr="00535D51">
              <w:rPr>
                <w:b/>
                <w:sz w:val="28"/>
                <w:szCs w:val="28"/>
              </w:rPr>
              <w:t>3,</w:t>
            </w:r>
            <w:r w:rsidR="005458A1">
              <w:rPr>
                <w:b/>
                <w:sz w:val="28"/>
                <w:szCs w:val="28"/>
              </w:rPr>
              <w:t>2</w:t>
            </w:r>
            <w:r w:rsidRPr="00535D51">
              <w:rPr>
                <w:b/>
                <w:sz w:val="28"/>
                <w:szCs w:val="28"/>
              </w:rPr>
              <w:t>0</w:t>
            </w:r>
          </w:p>
        </w:tc>
      </w:tr>
    </w:tbl>
    <w:p w:rsidR="00535D51" w:rsidRPr="00535D51" w:rsidRDefault="00535D51" w:rsidP="00535D51">
      <w:pPr>
        <w:rPr>
          <w:sz w:val="28"/>
          <w:szCs w:val="28"/>
        </w:rPr>
      </w:pPr>
    </w:p>
    <w:p w:rsidR="00535D51" w:rsidRDefault="00535D51" w:rsidP="00535D51"/>
    <w:p w:rsidR="00535D51" w:rsidRDefault="00535D51" w:rsidP="00535D51">
      <w:r>
        <w:rPr>
          <w:rFonts w:ascii="Tahoma" w:eastAsia="Tahoma" w:hAnsi="Tahoma" w:cs="Tahoma"/>
          <w:sz w:val="28"/>
          <w:szCs w:val="28"/>
        </w:rPr>
        <w:t xml:space="preserve">    </w:t>
      </w:r>
    </w:p>
    <w:p w:rsidR="007C29B9" w:rsidRDefault="007C29B9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Заместитель Главы муниципального района</w:t>
      </w:r>
    </w:p>
    <w:p w:rsidR="007C29B9" w:rsidRDefault="007C29B9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Пестравский по экономике, инвестициям </w:t>
      </w:r>
    </w:p>
    <w:p w:rsidR="00535D51" w:rsidRDefault="007C29B9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и потребительскому рынку                                                   Н.П. Кузнецова</w:t>
      </w:r>
    </w:p>
    <w:sectPr w:rsidR="00535D51" w:rsidSect="00990F74">
      <w:pgSz w:w="11906" w:h="16838"/>
      <w:pgMar w:top="1134" w:right="70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28" w:rsidRDefault="00337728">
      <w:pPr>
        <w:rPr>
          <w:rFonts w:hint="eastAsia"/>
        </w:rPr>
      </w:pPr>
      <w:r>
        <w:separator/>
      </w:r>
    </w:p>
  </w:endnote>
  <w:endnote w:type="continuationSeparator" w:id="0">
    <w:p w:rsidR="00337728" w:rsidRDefault="003377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28" w:rsidRDefault="003377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37728" w:rsidRDefault="0033772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4BB4"/>
    <w:rsid w:val="00062575"/>
    <w:rsid w:val="00067986"/>
    <w:rsid w:val="00337728"/>
    <w:rsid w:val="00535D51"/>
    <w:rsid w:val="005458A1"/>
    <w:rsid w:val="00594C12"/>
    <w:rsid w:val="00734BB4"/>
    <w:rsid w:val="00794C89"/>
    <w:rsid w:val="007C29B9"/>
    <w:rsid w:val="008628E4"/>
    <w:rsid w:val="00990F74"/>
    <w:rsid w:val="00B8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F7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D5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No Spacing"/>
    <w:uiPriority w:val="1"/>
    <w:qFormat/>
    <w:rsid w:val="00990F74"/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990F74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30">
    <w:name w:val="Заголовок 3 Знак"/>
    <w:basedOn w:val="a0"/>
    <w:link w:val="3"/>
    <w:uiPriority w:val="9"/>
    <w:semiHidden/>
    <w:rsid w:val="00535D51"/>
    <w:rPr>
      <w:rFonts w:asciiTheme="majorHAnsi" w:eastAsiaTheme="majorEastAsia" w:hAnsiTheme="majorHAnsi"/>
      <w:b/>
      <w:bCs/>
      <w:color w:val="4F81BD" w:themeColor="accent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F7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D5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No Spacing"/>
    <w:uiPriority w:val="1"/>
    <w:qFormat/>
    <w:rsid w:val="00990F74"/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990F74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30">
    <w:name w:val="Заголовок 3 Знак"/>
    <w:basedOn w:val="a0"/>
    <w:link w:val="3"/>
    <w:uiPriority w:val="9"/>
    <w:semiHidden/>
    <w:rsid w:val="00535D51"/>
    <w:rPr>
      <w:rFonts w:asciiTheme="majorHAnsi" w:eastAsiaTheme="majorEastAsia" w:hAnsiTheme="majorHAnsi"/>
      <w:b/>
      <w:bCs/>
      <w:color w:val="4F81BD" w:themeColor="accen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DAD2-A5E8-43E6-B288-63A8A7E8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ADM-18</dc:creator>
  <cp:lastModifiedBy>ADM-18</cp:lastModifiedBy>
  <cp:revision>6</cp:revision>
  <cp:lastPrinted>2020-12-16T14:35:00Z</cp:lastPrinted>
  <dcterms:created xsi:type="dcterms:W3CDTF">2015-11-26T09:13:00Z</dcterms:created>
  <dcterms:modified xsi:type="dcterms:W3CDTF">2020-12-16T14:35:00Z</dcterms:modified>
</cp:coreProperties>
</file>